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宋体" w:eastAsia="方正小标宋简体" w:cs="宋体"/>
          <w:color w:val="040404"/>
          <w:kern w:val="0"/>
          <w:sz w:val="44"/>
          <w:szCs w:val="44"/>
        </w:rPr>
      </w:pPr>
      <w:r>
        <w:rPr>
          <w:rFonts w:hint="eastAsia" w:ascii="方正小标宋简体" w:hAnsi="宋体" w:eastAsia="方正小标宋简体" w:cs="宋体"/>
          <w:color w:val="040404"/>
          <w:kern w:val="0"/>
          <w:sz w:val="44"/>
          <w:szCs w:val="44"/>
        </w:rPr>
        <w:t>浙江大学药学院学位论文评审管理及抽查实施细则</w:t>
      </w:r>
    </w:p>
    <w:p>
      <w:pPr>
        <w:spacing w:line="700" w:lineRule="exact"/>
        <w:ind w:firstLine="880" w:firstLineChars="200"/>
        <w:jc w:val="center"/>
        <w:rPr>
          <w:rFonts w:ascii="方正小标宋简体" w:hAnsi="宋体" w:eastAsia="方正小标宋简体" w:cs="宋体"/>
          <w:color w:val="040404"/>
          <w:kern w:val="0"/>
          <w:sz w:val="44"/>
          <w:szCs w:val="44"/>
        </w:rPr>
      </w:pPr>
    </w:p>
    <w:p>
      <w:pPr>
        <w:jc w:val="center"/>
        <w:rPr>
          <w:rFonts w:ascii="黑体" w:hAnsi="黑体" w:eastAsia="黑体" w:cs="黑体"/>
          <w:b/>
          <w:sz w:val="32"/>
          <w:szCs w:val="32"/>
        </w:rPr>
      </w:pPr>
      <w:r>
        <w:rPr>
          <w:rFonts w:hint="eastAsia" w:ascii="黑体" w:hAnsi="黑体" w:eastAsia="黑体" w:cs="黑体"/>
          <w:b/>
          <w:sz w:val="32"/>
          <w:szCs w:val="32"/>
        </w:rPr>
        <w:t>第一章 总 则</w:t>
      </w:r>
    </w:p>
    <w:p>
      <w:pPr>
        <w:spacing w:line="600" w:lineRule="exact"/>
        <w:ind w:firstLine="643" w:firstLineChars="200"/>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b/>
          <w:sz w:val="32"/>
          <w:szCs w:val="32"/>
        </w:rPr>
        <w:t>第一条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为进一步</w:t>
      </w:r>
      <w:r>
        <w:rPr>
          <w:rFonts w:ascii="Times New Roman" w:hAnsi="Times New Roman" w:eastAsia="仿宋_GB2312" w:cs="Times New Roman"/>
          <w:sz w:val="32"/>
          <w:szCs w:val="32"/>
        </w:rPr>
        <w:t>完善学位论文质量保障体系，健全本学位点常态化自我评估、监督制度，严把论文出口质量，</w:t>
      </w:r>
      <w:r>
        <w:rPr>
          <w:rFonts w:hint="eastAsia" w:ascii="Times New Roman" w:hAnsi="Times New Roman" w:eastAsia="仿宋_GB2312" w:cs="Times New Roman"/>
          <w:sz w:val="32"/>
          <w:szCs w:val="32"/>
        </w:rPr>
        <w:t>根据</w:t>
      </w:r>
      <w:r>
        <w:rPr>
          <w:rFonts w:hint="eastAsia" w:ascii="仿宋_GB2312" w:eastAsia="仿宋_GB2312"/>
          <w:sz w:val="32"/>
          <w:szCs w:val="32"/>
        </w:rPr>
        <w:t>《浙江大学博士硕士学位论文抽检及结果处理办法（试行）》（浙大发研〔2020〕40 号）、</w:t>
      </w:r>
      <w:r>
        <w:rPr>
          <w:rFonts w:hint="eastAsia" w:ascii="Times New Roman" w:hAnsi="Times New Roman" w:eastAsia="仿宋_GB2312" w:cs="Times New Roman"/>
          <w:sz w:val="32"/>
          <w:szCs w:val="32"/>
        </w:rPr>
        <w:t>《浙江大学研究生学位申请实施办法（试行）》（浙大发研〔</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45 </w:t>
      </w:r>
      <w:r>
        <w:rPr>
          <w:rFonts w:hint="eastAsia" w:ascii="Times New Roman" w:hAnsi="Times New Roman" w:eastAsia="仿宋_GB2312" w:cs="Times New Roman"/>
          <w:sz w:val="32"/>
          <w:szCs w:val="32"/>
        </w:rPr>
        <w:t>号）和《浙江大学关于进一步提升研究生学位论文质量的意见》（浙大发研〔</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37 </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shd w:val="clear" w:color="auto" w:fill="FFFFFF"/>
        </w:rPr>
        <w:t>制定本暂行办法。</w:t>
      </w:r>
    </w:p>
    <w:p>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第二条</w:t>
      </w:r>
      <w:r>
        <w:rPr>
          <w:rFonts w:hint="eastAsia" w:ascii="黑体" w:hAnsi="黑体" w:eastAsia="黑体"/>
          <w:sz w:val="32"/>
          <w:szCs w:val="32"/>
          <w:shd w:val="clear" w:color="auto" w:fill="FFFFFF"/>
        </w:rPr>
        <w:t xml:space="preserve"> </w:t>
      </w:r>
      <w:r>
        <w:rPr>
          <w:rFonts w:hint="eastAsia" w:ascii="仿宋_GB2312" w:eastAsia="仿宋_GB2312"/>
          <w:sz w:val="32"/>
          <w:szCs w:val="32"/>
        </w:rPr>
        <w:t>凡在本院攻读药学、生物与医药专业学位的研究生，均应按本办法要求进行学位论文评审、抽查</w:t>
      </w:r>
      <w:r>
        <w:rPr>
          <w:rFonts w:hint="eastAsia" w:ascii="仿宋_GB2312" w:eastAsia="仿宋_GB2312"/>
          <w:sz w:val="32"/>
          <w:szCs w:val="32"/>
          <w:shd w:val="clear" w:color="auto" w:fill="FFFFFF"/>
        </w:rPr>
        <w:t>。</w:t>
      </w:r>
    </w:p>
    <w:p>
      <w:pPr>
        <w:jc w:val="center"/>
        <w:rPr>
          <w:rFonts w:ascii="黑体" w:hAnsi="黑体" w:eastAsia="黑体" w:cs="黑体"/>
          <w:b/>
          <w:sz w:val="32"/>
          <w:szCs w:val="32"/>
        </w:rPr>
      </w:pPr>
      <w:r>
        <w:rPr>
          <w:rFonts w:hint="eastAsia" w:ascii="黑体" w:hAnsi="黑体" w:eastAsia="黑体" w:cs="黑体"/>
          <w:b/>
          <w:sz w:val="32"/>
          <w:szCs w:val="32"/>
        </w:rPr>
        <w:t>第二章 学位论文评审管理</w:t>
      </w:r>
    </w:p>
    <w:p>
      <w:pPr>
        <w:widowControl/>
        <w:spacing w:line="600" w:lineRule="exact"/>
        <w:ind w:firstLine="643" w:firstLineChars="200"/>
        <w:rPr>
          <w:rFonts w:ascii="仿宋_GB2312" w:eastAsia="仿宋_GB2312"/>
          <w:color w:val="0000FF"/>
          <w:sz w:val="32"/>
          <w:szCs w:val="32"/>
        </w:rPr>
      </w:pPr>
      <w:r>
        <w:rPr>
          <w:rFonts w:hint="eastAsia" w:ascii="楷体_GB2312" w:hAnsi="楷体_GB2312" w:eastAsia="楷体_GB2312" w:cs="楷体_GB2312"/>
          <w:b/>
          <w:sz w:val="32"/>
          <w:szCs w:val="32"/>
        </w:rPr>
        <w:t xml:space="preserve">第三条 </w:t>
      </w:r>
      <w:r>
        <w:rPr>
          <w:rFonts w:hint="eastAsia" w:ascii="仿宋_GB2312" w:eastAsia="仿宋_GB2312"/>
          <w:sz w:val="32"/>
          <w:szCs w:val="32"/>
        </w:rPr>
        <w:t>导师负责研究生学位论文送审前的审核工作，应对照</w:t>
      </w:r>
      <w:r>
        <w:rPr>
          <w:rFonts w:hint="eastAsia" w:ascii="Times New Roman" w:hAnsi="Times New Roman" w:eastAsia="仿宋_GB2312" w:cs="Times New Roman"/>
          <w:sz w:val="32"/>
          <w:szCs w:val="32"/>
        </w:rPr>
        <w:t>《浙江大学研究生学位论文</w:t>
      </w:r>
      <w:r>
        <w:rPr>
          <w:rFonts w:hint="eastAsia" w:ascii="仿宋_GB2312" w:eastAsia="仿宋_GB2312"/>
          <w:sz w:val="32"/>
          <w:szCs w:val="32"/>
        </w:rPr>
        <w:t>核查要素清单》（附件1）进行核查，并提请</w:t>
      </w:r>
      <w:r>
        <w:rPr>
          <w:rFonts w:hint="eastAsia" w:ascii="仿宋_GB2312" w:eastAsia="仿宋_GB2312"/>
          <w:sz w:val="32"/>
          <w:szCs w:val="32"/>
          <w:lang w:bidi="ar"/>
        </w:rPr>
        <w:t>学科方向委员会主任在《浙江大学博士/硕士学位论文答辩申请报告》上签署审核意见，</w:t>
      </w:r>
      <w:r>
        <w:rPr>
          <w:rFonts w:hint="eastAsia" w:ascii="仿宋_GB2312" w:eastAsia="仿宋_GB2312"/>
          <w:sz w:val="32"/>
          <w:szCs w:val="32"/>
        </w:rPr>
        <w:t>通过后方能进入学位论文送审环节。</w:t>
      </w:r>
      <w:r>
        <w:rPr>
          <w:rFonts w:hint="eastAsia" w:ascii="仿宋_GB2312" w:eastAsia="仿宋_GB2312"/>
          <w:color w:val="0000FF"/>
          <w:sz w:val="32"/>
          <w:szCs w:val="32"/>
        </w:rPr>
        <w:t xml:space="preserve">  </w:t>
      </w:r>
    </w:p>
    <w:p>
      <w:pPr>
        <w:ind w:firstLine="643" w:firstLineChars="200"/>
        <w:rPr>
          <w:rFonts w:ascii="仿宋_GB2312" w:eastAsia="仿宋_GB2312"/>
          <w:sz w:val="32"/>
          <w:szCs w:val="32"/>
          <w:lang w:bidi="ar"/>
        </w:rPr>
      </w:pPr>
      <w:r>
        <w:rPr>
          <w:rFonts w:hint="eastAsia" w:ascii="楷体_GB2312" w:hAnsi="楷体_GB2312" w:eastAsia="楷体_GB2312" w:cs="楷体_GB2312"/>
          <w:b/>
          <w:sz w:val="32"/>
          <w:szCs w:val="32"/>
        </w:rPr>
        <w:t>第四条</w:t>
      </w:r>
      <w:r>
        <w:rPr>
          <w:rFonts w:hint="eastAsia" w:ascii="仿宋_GB2312" w:eastAsia="仿宋_GB2312"/>
          <w:sz w:val="32"/>
          <w:szCs w:val="32"/>
        </w:rPr>
        <w:t xml:space="preserve"> </w:t>
      </w:r>
      <w:r>
        <w:rPr>
          <w:rFonts w:hint="eastAsia" w:ascii="仿宋_GB2312" w:eastAsia="仿宋_GB2312"/>
          <w:sz w:val="32"/>
          <w:szCs w:val="32"/>
          <w:lang w:bidi="ar"/>
        </w:rPr>
        <w:t>在学位论文答辩环节，答辩委员会应根据《浙江大学研究生学位论文核查要素清单》（附件1）进行核查，并提出具体修改意见。</w:t>
      </w:r>
    </w:p>
    <w:p>
      <w:pPr>
        <w:ind w:firstLine="643" w:firstLineChars="200"/>
        <w:rPr>
          <w:rFonts w:ascii="仿宋_GB2312" w:eastAsia="仿宋_GB2312"/>
          <w:sz w:val="32"/>
          <w:szCs w:val="32"/>
        </w:rPr>
      </w:pPr>
      <w:r>
        <w:rPr>
          <w:rFonts w:hint="eastAsia" w:ascii="楷体_GB2312" w:hAnsi="楷体_GB2312" w:eastAsia="楷体_GB2312" w:cs="楷体_GB2312"/>
          <w:b/>
          <w:sz w:val="32"/>
          <w:szCs w:val="32"/>
        </w:rPr>
        <w:t>第五条</w:t>
      </w:r>
      <w:r>
        <w:rPr>
          <w:rFonts w:hint="eastAsia" w:ascii="仿宋_GB2312" w:eastAsia="仿宋_GB2312"/>
          <w:sz w:val="32"/>
          <w:szCs w:val="32"/>
        </w:rPr>
        <w:t xml:space="preserve"> 答辩委员会对学位论文提出的修改意见需完整记录在答辩记录表中。研究生在完成学位论文修改后，需将修改说明提交至教学办公室备案。</w:t>
      </w:r>
    </w:p>
    <w:p>
      <w:pPr>
        <w:jc w:val="center"/>
        <w:rPr>
          <w:rFonts w:ascii="黑体" w:hAnsi="黑体" w:eastAsia="黑体" w:cs="黑体"/>
          <w:b/>
          <w:sz w:val="32"/>
          <w:szCs w:val="32"/>
        </w:rPr>
      </w:pPr>
      <w:r>
        <w:rPr>
          <w:rFonts w:hint="eastAsia" w:ascii="黑体" w:hAnsi="黑体" w:eastAsia="黑体" w:cs="黑体"/>
          <w:b/>
          <w:sz w:val="32"/>
          <w:szCs w:val="32"/>
        </w:rPr>
        <w:t>第三章 学位论文抽查</w:t>
      </w:r>
    </w:p>
    <w:p>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第六条</w:t>
      </w:r>
      <w:r>
        <w:rPr>
          <w:rFonts w:hint="eastAsia" w:ascii="仿宋_GB2312" w:eastAsia="仿宋_GB2312"/>
          <w:sz w:val="32"/>
          <w:szCs w:val="32"/>
          <w:shd w:val="clear" w:color="auto" w:fill="FFFFFF"/>
        </w:rPr>
        <w:t xml:space="preserve"> 学位论文抽查采用隐名评阅，评审过程实行指导老师回避制，由药学学科学位评定委员会组织实施。原则上，硕士学位论文抽查比例达5%，博士学位论文抽查比例达15%。</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第七条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重点抽查以下论文：</w:t>
      </w:r>
    </w:p>
    <w:p>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近三年在</w:t>
      </w:r>
      <w:r>
        <w:rPr>
          <w:rFonts w:hint="eastAsia" w:ascii="仿宋_GB2312" w:eastAsia="仿宋_GB2312"/>
          <w:sz w:val="32"/>
          <w:szCs w:val="32"/>
          <w:shd w:val="clear" w:color="auto" w:fill="FFFFFF"/>
        </w:rPr>
        <w:t>国务院学位办、省学位办、教指委和校学位办的学位论文抽查</w:t>
      </w:r>
      <w:r>
        <w:rPr>
          <w:rFonts w:ascii="Times New Roman" w:hAnsi="Times New Roman" w:eastAsia="仿宋_GB2312" w:cs="Times New Roman"/>
          <w:sz w:val="32"/>
          <w:szCs w:val="32"/>
        </w:rPr>
        <w:t>中，出现过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存在问题学位论文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w:t>
      </w:r>
      <w:r>
        <w:rPr>
          <w:rFonts w:hint="eastAsia" w:ascii="仿宋_GB2312" w:eastAsia="仿宋_GB2312"/>
          <w:sz w:val="32"/>
          <w:szCs w:val="32"/>
          <w:shd w:val="clear" w:color="auto" w:fill="FFFFFF"/>
        </w:rPr>
        <w:t>指导教师下一年度所指导的学位论文；</w:t>
      </w:r>
    </w:p>
    <w:p>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当批次学位论文评阅意见：硕士学位论文“总体等级评价”有</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个及以上“</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（一般）”，博士学位论文</w:t>
      </w:r>
      <w:r>
        <w:rPr>
          <w:rFonts w:ascii="Times New Roman" w:hAnsi="Times New Roman" w:eastAsia="仿宋_GB2312" w:cs="Times New Roman"/>
          <w:sz w:val="32"/>
          <w:szCs w:val="32"/>
        </w:rPr>
        <w:t>有3个及以上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C（一般）</w:t>
      </w:r>
      <w:r>
        <w:rPr>
          <w:rFonts w:hint="eastAsia" w:ascii="Times New Roman" w:hAnsi="Times New Roman" w:eastAsia="仿宋_GB2312" w:cs="Times New Roman"/>
          <w:sz w:val="32"/>
          <w:szCs w:val="32"/>
        </w:rPr>
        <w:t>”；</w:t>
      </w:r>
    </w:p>
    <w:p>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评阅意见中“是否同意答辩的意见”曾有“不同意答辩”或“需要行较大的修改后答辩”的学位论文；</w:t>
      </w:r>
    </w:p>
    <w:p>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超过基本修业年限</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个月及以上的博士生和超过修业年限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个月及以上的硕士生撰写的学位论文；</w:t>
      </w:r>
    </w:p>
    <w:p>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结业后申请学位的研究生学位论文；</w:t>
      </w:r>
    </w:p>
    <w:p>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在学术规范方面存在师德师风问题的导师指导的学位论文；</w:t>
      </w:r>
    </w:p>
    <w:p>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已退休或长期不在校内履职的导师指导的学位论文；</w:t>
      </w:r>
    </w:p>
    <w:p>
      <w:pPr>
        <w:pStyle w:val="13"/>
        <w:numPr>
          <w:ilvl w:val="0"/>
          <w:numId w:val="1"/>
        </w:numPr>
        <w:spacing w:line="600" w:lineRule="exact"/>
        <w:ind w:firstLine="640"/>
        <w:rPr>
          <w:rFonts w:ascii="仿宋_GB2312" w:eastAsia="仿宋_GB2312"/>
          <w:sz w:val="32"/>
          <w:szCs w:val="32"/>
          <w:shd w:val="clear" w:color="auto" w:fill="FFFFFF"/>
        </w:rPr>
      </w:pPr>
      <w:r>
        <w:rPr>
          <w:rFonts w:hint="eastAsia" w:ascii="Times New Roman" w:hAnsi="Times New Roman" w:eastAsia="仿宋_GB2312" w:cs="Times New Roman"/>
          <w:sz w:val="32"/>
          <w:szCs w:val="32"/>
        </w:rPr>
        <w:t>其他存在质量风险的学位论文。</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第八条</w:t>
      </w:r>
      <w:r>
        <w:rPr>
          <w:rFonts w:hint="eastAsia" w:ascii="Times New Roman" w:hAnsi="Times New Roman" w:eastAsia="仿宋_GB2312" w:cs="Times New Roman"/>
          <w:sz w:val="32"/>
          <w:szCs w:val="32"/>
        </w:rPr>
        <w:t xml:space="preserve"> 学科秘书根据本细则第六、七条在当期申请学位名单中确定抽查名单，并抽取一份学位论文报送专家进行隐名评阅。原则上，由学科学位评定委员会聘请相关培养方向委员会委员或专家担任评审专家。</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第九条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专家应依据《浙江大学研究生学位论文核查要素清单》（附件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），核查学位论文的政治方向、学术规范、格式规范及创新性，并形成</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结果，若</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结果为“未通过”则需给出具体理由和改进建议并提交学科学位评定委员会集体表决。</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到会委员总数三分之二且达到该委员会总人数半数及以上的委员认为学位论文质量未达到所属学科或专业学位类别的学位论文标准，则本篇论文抽查结果为“不通过”并终止本次学位申请。</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第十一条 </w:t>
      </w:r>
      <w:r>
        <w:rPr>
          <w:rFonts w:hint="eastAsia" w:ascii="Times New Roman" w:hAnsi="Times New Roman" w:eastAsia="仿宋_GB2312" w:cs="Times New Roman"/>
          <w:sz w:val="32"/>
          <w:szCs w:val="32"/>
        </w:rPr>
        <w:t>学科学位评定委员会会后，学科秘书应及时将抽查结果和改进建议反馈给相关学生和指导教师，并将抽查名单及结果</w:t>
      </w:r>
      <w:r>
        <w:rPr>
          <w:rFonts w:hint="eastAsia" w:ascii="仿宋_GB2312" w:eastAsia="仿宋_GB2312"/>
          <w:sz w:val="32"/>
          <w:szCs w:val="32"/>
        </w:rPr>
        <w:t>形成会议纪要，在学部学位评定委员会会议进行通报，并</w:t>
      </w:r>
      <w:r>
        <w:rPr>
          <w:rFonts w:hint="eastAsia" w:ascii="Times New Roman" w:hAnsi="Times New Roman" w:eastAsia="仿宋_GB2312" w:cs="Times New Roman"/>
          <w:sz w:val="32"/>
          <w:szCs w:val="32"/>
        </w:rPr>
        <w:t>报送至校学位评定委员会办公室。</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第十二条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学位论文抽查结果为“不通过”的学生须在导师的指导下，根据改进建议对学位论文进行不少于一个月的实质性修改，并经其导师同意后填写《药学院复审申请表》（附件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）递交学科学位评定委员重新集体审核，与会委员全体通过后方能授予学位。</w:t>
      </w:r>
    </w:p>
    <w:p>
      <w:pPr>
        <w:jc w:val="center"/>
        <w:rPr>
          <w:rFonts w:ascii="黑体" w:hAnsi="黑体" w:eastAsia="黑体" w:cs="黑体"/>
          <w:sz w:val="32"/>
          <w:szCs w:val="32"/>
        </w:rPr>
      </w:pPr>
      <w:r>
        <w:rPr>
          <w:rFonts w:hint="eastAsia" w:ascii="黑体" w:hAnsi="黑体" w:eastAsia="黑体" w:cs="黑体"/>
          <w:b/>
          <w:sz w:val="32"/>
          <w:szCs w:val="32"/>
        </w:rPr>
        <w:t xml:space="preserve">第四章 附 则 </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第十三条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对于出现严重违反学术规范和道德规范的论文，药学学科学位评定委员会将给予相关学生和指导老师相应的处罚。</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第十四条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学位论文抽查结果将作为每年研究生指导教师招生资格确认和招生指标配置的重要依据。</w:t>
      </w:r>
    </w:p>
    <w:p>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第十五条 </w:t>
      </w:r>
      <w:r>
        <w:rPr>
          <w:rFonts w:hint="eastAsia" w:ascii="仿宋_GB2312" w:eastAsia="仿宋_GB2312"/>
          <w:sz w:val="32"/>
          <w:szCs w:val="32"/>
        </w:rPr>
        <w:t>本细则自发布之日起施行，</w:t>
      </w:r>
      <w:r>
        <w:rPr>
          <w:rFonts w:hint="eastAsia" w:ascii="Times New Roman" w:hAnsi="Times New Roman" w:eastAsia="仿宋_GB2312" w:cs="Times New Roman"/>
          <w:sz w:val="32"/>
          <w:szCs w:val="32"/>
        </w:rPr>
        <w:t>由药学学科学位评定委员会负责解释。</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浙江大学药学学科学位评定委员会</w:t>
      </w:r>
    </w:p>
    <w:p>
      <w:pPr>
        <w:spacing w:line="60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月22日</w:t>
      </w:r>
    </w:p>
    <w:p>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pPr>
        <w:spacing w:line="600" w:lineRule="exact"/>
        <w:rPr>
          <w:rFonts w:ascii="Times New Roman" w:hAnsi="Times New Roman" w:eastAsia="黑体" w:cs="Times New Roman"/>
          <w:sz w:val="36"/>
          <w:szCs w:val="32"/>
        </w:rPr>
      </w:pPr>
      <w:r>
        <w:rPr>
          <w:rFonts w:hint="eastAsia" w:ascii="Times New Roman" w:hAnsi="Times New Roman" w:eastAsia="黑体" w:cs="Times New Roman"/>
          <w:sz w:val="36"/>
          <w:szCs w:val="32"/>
        </w:rPr>
        <w:t>附件</w:t>
      </w:r>
      <w:r>
        <w:rPr>
          <w:rFonts w:ascii="Times New Roman" w:hAnsi="Times New Roman" w:eastAsia="黑体" w:cs="Times New Roman"/>
          <w:sz w:val="36"/>
          <w:szCs w:val="32"/>
        </w:rPr>
        <w:t>1</w:t>
      </w:r>
      <w:r>
        <w:rPr>
          <w:rFonts w:hint="eastAsia" w:ascii="Times New Roman" w:hAnsi="Times New Roman" w:eastAsia="黑体" w:cs="Times New Roman"/>
          <w:sz w:val="36"/>
          <w:szCs w:val="32"/>
        </w:rPr>
        <w:t>：</w:t>
      </w:r>
    </w:p>
    <w:p>
      <w:pPr>
        <w:spacing w:after="156" w:afterLines="50" w:line="600" w:lineRule="exact"/>
        <w:ind w:left="360"/>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浙江大学研究生学位论文核查要素清单（博士）</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546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63" w:type="dxa"/>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5464" w:type="dxa"/>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740" w:type="dxa"/>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5464"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740"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5" name="文本框 2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5926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sFWp5Q4CAAAcBAAADgAAAAAAAAAB&#10;ACAAAAAl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028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2" name="文本框 2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028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NR6B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P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LI1HoEOAgAAHAQAAA4AAAAAAAAA&#10;AQAgAAAAJgEAAGRycy9lMm9Eb2MueG1sUEsFBgAAAAAGAAYAWQEAAKYFA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5464" w:type="dxa"/>
            <w:shd w:val="clear" w:color="auto" w:fill="auto"/>
          </w:tcPr>
          <w:p>
            <w:pPr>
              <w:spacing w:line="5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【人文社科类】：</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对相关领域发展具有一定贡献；</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对解决社会发展中的重要理论问题和现实问题具有一定作用；</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论文成果对社会政治文化的发展和社会进步具有一定影响和贡献。</w:t>
            </w:r>
          </w:p>
          <w:p>
            <w:pPr>
              <w:spacing w:line="5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【自然科学类】：</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对价值现象的探索、新规律的发现、新命题新方法的提出等新的科学发现有一定促进作用；</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对解决自然科学或工程技术中重要问题具有一定作用；</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论文及成果对科技发展和社会进步具有一定影响和贡献。</w:t>
            </w:r>
          </w:p>
          <w:p>
            <w:pPr>
              <w:spacing w:line="5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【专业学位】：</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对相关组织或行业领域中重要实际问题提出或采用新理论、新方法、新技术、新工艺等具有一定贡献；</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对解决相关组织或行业领域中重要实际问题具有一定作用；</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论文及成果对组织或行业发展和社会进步具有一定影响和贡献。</w:t>
            </w:r>
          </w:p>
        </w:tc>
        <w:tc>
          <w:tcPr>
            <w:tcW w:w="1740"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1" name="文本框 2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131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tfNMg4CAAAcBAAADgAAAAAAAAAB&#10;ACAAAAAl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233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8" name="文本框 1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233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pChs2DQ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6QobNg0CAAAcBAAADgAAAAAAAAAB&#10;ACAAAAAm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5464"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740"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336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7" name="文本框 1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336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2aRQnDQIAABw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438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4" name="文本框 2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438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r9sg9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f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v2yD0OAgAAHAQAAA4AAAAAAAAA&#10;AQAgAAAAJgEAAGRycy9lMm9Eb2MueG1sUEsFBgAAAAAGAAYAWQEAAKYFA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5464"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740"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6" name="文本框 2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540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Ld6Vg4CAAAcBAAADgAAAAAAAAAB&#10;ACAAAAAl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643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3" name="文本框 2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643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pln9Z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V8dsm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mWf1kOAgAAHAQAAA4AAAAAAAAA&#10;AQAgAAAAJgEAAGRycy9lMm9Eb2MueG1sUEsFBgAAAAAGAAYAWQEAAKYFA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bl>
    <w:p>
      <w:pPr>
        <w:spacing w:line="600" w:lineRule="exact"/>
        <w:rPr>
          <w:rFonts w:ascii="Times New Roman" w:hAnsi="Times New Roman" w:eastAsia="仿宋_GB2312" w:cs="Times New Roman"/>
          <w:sz w:val="28"/>
          <w:szCs w:val="22"/>
        </w:rPr>
      </w:pPr>
      <w:bookmarkStart w:id="0" w:name="_Hlk129595911"/>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bookmarkEnd w:id="0"/>
    <w:p>
      <w:pPr>
        <w:spacing w:line="600" w:lineRule="exact"/>
        <w:ind w:right="1120"/>
        <w:jc w:val="right"/>
        <w:rPr>
          <w:rFonts w:ascii="Times New Roman" w:hAnsi="Times New Roman" w:eastAsia="仿宋_GB2312" w:cs="Times New Roman"/>
          <w:sz w:val="28"/>
          <w:szCs w:val="22"/>
        </w:rPr>
      </w:pPr>
    </w:p>
    <w:p>
      <w:pPr>
        <w:spacing w:line="600" w:lineRule="exact"/>
        <w:ind w:right="1120"/>
        <w:jc w:val="righ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评阅专家签字：</w:t>
      </w:r>
    </w:p>
    <w:p>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pPr>
        <w:spacing w:line="600" w:lineRule="exact"/>
        <w:ind w:right="2240"/>
        <w:jc w:val="center"/>
        <w:rPr>
          <w:rFonts w:ascii="Times New Roman" w:hAnsi="Times New Roman" w:eastAsia="仿宋_GB2312" w:cs="Times New Roman"/>
          <w:sz w:val="28"/>
          <w:szCs w:val="22"/>
        </w:rPr>
      </w:pPr>
    </w:p>
    <w:p>
      <w:pPr>
        <w:spacing w:line="600" w:lineRule="exact"/>
        <w:ind w:right="2240"/>
        <w:jc w:val="center"/>
        <w:rPr>
          <w:rFonts w:ascii="Times New Roman" w:hAnsi="Times New Roman" w:eastAsia="仿宋_GB2312" w:cs="Times New Roman"/>
          <w:sz w:val="28"/>
          <w:szCs w:val="22"/>
        </w:rPr>
      </w:pPr>
    </w:p>
    <w:p>
      <w:pPr>
        <w:spacing w:line="600" w:lineRule="exact"/>
        <w:ind w:right="2240"/>
        <w:jc w:val="center"/>
        <w:rPr>
          <w:rFonts w:ascii="Times New Roman" w:hAnsi="Times New Roman" w:eastAsia="仿宋_GB2312" w:cs="Times New Roman"/>
          <w:sz w:val="28"/>
          <w:szCs w:val="22"/>
        </w:rPr>
      </w:pPr>
    </w:p>
    <w:p>
      <w:pPr>
        <w:spacing w:line="600" w:lineRule="exact"/>
        <w:ind w:right="2240"/>
        <w:jc w:val="center"/>
        <w:rPr>
          <w:rFonts w:ascii="Times New Roman" w:hAnsi="Times New Roman" w:eastAsia="仿宋_GB2312" w:cs="Times New Roman"/>
          <w:sz w:val="28"/>
          <w:szCs w:val="22"/>
        </w:rPr>
      </w:pPr>
    </w:p>
    <w:p>
      <w:pPr>
        <w:spacing w:line="600" w:lineRule="exact"/>
        <w:ind w:right="2240"/>
        <w:rPr>
          <w:rFonts w:ascii="Times New Roman" w:hAnsi="Times New Roman" w:eastAsia="仿宋_GB2312" w:cs="Times New Roman"/>
          <w:sz w:val="32"/>
          <w:szCs w:val="32"/>
        </w:rPr>
      </w:pPr>
      <w:r>
        <w:rPr>
          <w:rFonts w:ascii="Times New Roman" w:hAnsi="Times New Roman" w:eastAsia="方正小标宋简体" w:cs="Times New Roman"/>
          <w:sz w:val="36"/>
          <w:szCs w:val="32"/>
        </w:rPr>
        <w:br w:type="page"/>
      </w:r>
      <w:bookmarkStart w:id="1" w:name="_Hlk126612283"/>
    </w:p>
    <w:p>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p>
    <w:p>
      <w:pPr>
        <w:spacing w:line="600" w:lineRule="exact"/>
        <w:jc w:val="center"/>
        <w:rPr>
          <w:rFonts w:ascii="Times New Roman" w:hAnsi="Times New Roman" w:eastAsia="仿宋_GB2312" w:cs="Times New Roman"/>
          <w:sz w:val="32"/>
          <w:szCs w:val="32"/>
        </w:rPr>
      </w:pPr>
      <w:r>
        <w:rPr>
          <w:rFonts w:hint="eastAsia" w:ascii="Times New Roman" w:hAnsi="Times New Roman" w:eastAsia="方正小标宋简体" w:cs="Times New Roman"/>
          <w:sz w:val="36"/>
          <w:szCs w:val="32"/>
        </w:rPr>
        <w:t>（药学硕士）</w:t>
      </w:r>
    </w:p>
    <w:bookmarkEnd w:id="1"/>
    <w:p>
      <w:pPr>
        <w:spacing w:line="600" w:lineRule="exact"/>
        <w:jc w:val="center"/>
        <w:rPr>
          <w:rFonts w:ascii="Times New Roman" w:hAnsi="Times New Roman" w:eastAsia="仿宋_GB2312" w:cs="Times New Roman"/>
          <w:sz w:val="32"/>
          <w:szCs w:val="32"/>
        </w:rPr>
      </w:pPr>
      <w:bookmarkStart w:id="2" w:name="_Hlk126612554"/>
      <w:bookmarkStart w:id="3" w:name="_Hlk126612522"/>
      <w:r>
        <w:rPr>
          <w:rFonts w:hint="eastAsia" w:ascii="Times New Roman" w:hAnsi="Times New Roman" w:eastAsia="仿宋_GB2312" w:cs="Times New Roman"/>
          <w:sz w:val="32"/>
          <w:szCs w:val="32"/>
        </w:rPr>
        <w:t>【医学类硕士专业学位论文】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4901"/>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shd w:val="clear" w:color="auto" w:fill="auto"/>
            <w:vAlign w:val="center"/>
          </w:tcPr>
          <w:p>
            <w:pPr>
              <w:spacing w:line="600" w:lineRule="exact"/>
              <w:jc w:val="center"/>
              <w:rPr>
                <w:rFonts w:ascii="Times New Roman" w:hAnsi="Times New Roman" w:eastAsia="黑体" w:cs="Times New Roman"/>
                <w:b/>
                <w:bCs/>
                <w:sz w:val="28"/>
                <w:szCs w:val="22"/>
              </w:rPr>
            </w:pPr>
            <w:bookmarkStart w:id="4" w:name="_Hlk126681040"/>
            <w:r>
              <w:rPr>
                <w:rFonts w:hint="eastAsia" w:ascii="Times New Roman" w:hAnsi="Times New Roman" w:eastAsia="黑体" w:cs="Times New Roman"/>
                <w:b/>
                <w:bCs/>
                <w:sz w:val="28"/>
                <w:szCs w:val="22"/>
              </w:rPr>
              <w:t>检查项目</w:t>
            </w:r>
          </w:p>
        </w:tc>
        <w:tc>
          <w:tcPr>
            <w:tcW w:w="4901" w:type="dxa"/>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2177" w:type="dxa"/>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w:t>
            </w:r>
          </w:p>
        </w:tc>
        <w:tc>
          <w:tcPr>
            <w:tcW w:w="4901"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选题来源于医学专业实践，体现专业特点；</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研究目的明确，立项依据充分。</w:t>
            </w:r>
          </w:p>
        </w:tc>
        <w:tc>
          <w:tcPr>
            <w:tcW w:w="2177"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745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9" name="文本框 1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745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yqXruDQIAABw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848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0" name="文本框 2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848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FdKzq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xXSs6g0CAAAcBAAADgAAAAAAAAAB&#10;ACAAAAAm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综述</w:t>
            </w:r>
          </w:p>
        </w:tc>
        <w:tc>
          <w:tcPr>
            <w:tcW w:w="4901"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综述反映与选题相关领域的国内外发展概况；</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论文工作体现出较扎实的专业知识。</w:t>
            </w:r>
          </w:p>
        </w:tc>
        <w:tc>
          <w:tcPr>
            <w:tcW w:w="2177"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950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 name="文本框 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950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tAo2tYAAAAHAQAADwAAAAAAAAABACAAAAAi&#10;AAAAZHJzL2Rvd25yZXYueG1sUEsBAhQAFAAAAAgAh07iQLJAAI8MAgAAGgQAAA4AAAAAAAAAAQAg&#10;AAAAJQEAAGRycy9lMm9Eb2MueG1sUEsFBgAAAAAGAAYAWQEAAKMFA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052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9" name="文本框 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052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IUykYMOAgAAGgQAAA4AAAAAAAAA&#10;AQAgAAAAJgEAAGRycy9lMm9Eb2MueG1sUEsFBgAAAAAGAAYAWQEAAKYFA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研究内容与方法</w:t>
            </w:r>
          </w:p>
        </w:tc>
        <w:tc>
          <w:tcPr>
            <w:tcW w:w="4901"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研究设计合理，方法正确；</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分析得当，结论可信；</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体现出一定的分析问题及解决问题的能力。应有较为详实的临床病理案例支持。</w:t>
            </w:r>
          </w:p>
        </w:tc>
        <w:tc>
          <w:tcPr>
            <w:tcW w:w="2177"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155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5" name="文本框 1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155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ABKKZMDQIAABw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257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6" name="文本框 1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257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7cp1/w0CAAAcBAAADgAAAAAAAAAB&#10;ACAAAAAm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研究结果与价值</w:t>
            </w:r>
          </w:p>
        </w:tc>
        <w:tc>
          <w:tcPr>
            <w:tcW w:w="4901"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研究结果对解决本领域的实际问题具有一定的指导作用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借鉴意义</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应用价值。</w:t>
            </w:r>
          </w:p>
        </w:tc>
        <w:tc>
          <w:tcPr>
            <w:tcW w:w="2177" w:type="dxa"/>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360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1" name="文本框 1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360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DvqsKbDQIAABw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462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5" name="文本框 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462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XrwZA0CAAAaBAAADgAAAAAAAAAB&#10;ACAAAAAm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4901" w:type="dxa"/>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逻辑严谨、结构合理、层次分明、表述准确、文笔流畅、符合学术规范。</w:t>
            </w:r>
          </w:p>
        </w:tc>
        <w:tc>
          <w:tcPr>
            <w:tcW w:w="2177" w:type="dxa"/>
            <w:shd w:val="clear" w:color="auto" w:fill="auto"/>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564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 name="文本框 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564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P3kAXDQIAABo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667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0" name="文本框 1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667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0CaNDDA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MgiWUGJ374&#10;8f3w8/fh1zcCHwTqfVwg784jMw2v3YDkB3+EM/MemmDyF4wI4sDan+SVQyI8F83nr64R4QhNL2fz&#10;SUG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nQIazXAAAABwEAAA8AAAAAAAAAAQAgAAAA&#10;IgAAAGRycy9kb3ducmV2LnhtbFBLAQIUABQAAAAIAIdO4kB0CaNDDAIAABwEAAAOAAAAAAAAAAEA&#10;IAAAACY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bookmarkEnd w:id="4"/>
    </w:tbl>
    <w:p>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pPr>
        <w:spacing w:line="600" w:lineRule="exact"/>
        <w:rPr>
          <w:rFonts w:ascii="Times New Roman" w:hAnsi="Times New Roman" w:eastAsia="仿宋_GB2312" w:cs="Times New Roman"/>
          <w:sz w:val="32"/>
          <w:szCs w:val="32"/>
        </w:rPr>
      </w:pPr>
    </w:p>
    <w:p>
      <w:pPr>
        <w:spacing w:line="600" w:lineRule="exact"/>
        <w:ind w:right="1120"/>
        <w:jc w:val="righ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评阅专家签字：</w:t>
      </w:r>
    </w:p>
    <w:p>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pPr>
        <w:spacing w:line="600" w:lineRule="exact"/>
        <w:ind w:right="2240"/>
        <w:jc w:val="center"/>
        <w:rPr>
          <w:rFonts w:ascii="Times New Roman" w:hAnsi="Times New Roman" w:eastAsia="仿宋_GB2312" w:cs="Times New Roman"/>
          <w:sz w:val="28"/>
          <w:szCs w:val="22"/>
        </w:rPr>
      </w:pPr>
    </w:p>
    <w:bookmarkEnd w:id="2"/>
    <w:p>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p>
    <w:p>
      <w:pPr>
        <w:spacing w:line="600" w:lineRule="exact"/>
        <w:jc w:val="center"/>
        <w:rPr>
          <w:rFonts w:ascii="Times New Roman" w:hAnsi="Times New Roman" w:eastAsia="仿宋_GB2312" w:cs="Times New Roman"/>
          <w:sz w:val="32"/>
          <w:szCs w:val="32"/>
          <w:highlight w:val="yellow"/>
        </w:rPr>
      </w:pPr>
      <w:r>
        <w:rPr>
          <w:rFonts w:hint="eastAsia" w:ascii="Times New Roman" w:hAnsi="Times New Roman" w:eastAsia="方正小标宋简体" w:cs="Times New Roman"/>
          <w:sz w:val="36"/>
          <w:szCs w:val="32"/>
        </w:rPr>
        <w:t>（生物与医药硕士）</w:t>
      </w:r>
    </w:p>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【工程类硕士专业学位论文】</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459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2696" w:type="pct"/>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277" w:type="pct"/>
            <w:shd w:val="clear" w:color="auto" w:fill="auto"/>
            <w:vAlign w:val="center"/>
          </w:tcPr>
          <w:p>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选题与综述</w:t>
            </w:r>
          </w:p>
        </w:tc>
        <w:tc>
          <w:tcPr>
            <w:tcW w:w="2696" w:type="pct"/>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选题来源于生产或工程实践，具有明确的生产或工程应用背景，有一定的技术难度和先进性；</w:t>
            </w:r>
          </w:p>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综述反映与选题相关领域的发展概况，归纳总结全面准确。</w:t>
            </w:r>
          </w:p>
        </w:tc>
        <w:tc>
          <w:tcPr>
            <w:tcW w:w="1277" w:type="pct"/>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769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7" name="文本框 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769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05LD8DQIAABo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872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3" name="文本框 1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872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mOtw8A0CAAAcBAAADgAAAAAAAAAB&#10;ACAAAAAm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理论与方法</w:t>
            </w:r>
          </w:p>
        </w:tc>
        <w:tc>
          <w:tcPr>
            <w:tcW w:w="2696" w:type="pct"/>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综合运用科学理论、技术方法解决工程实际问题，理论或方法具有创新性、综合性。</w:t>
            </w:r>
          </w:p>
        </w:tc>
        <w:tc>
          <w:tcPr>
            <w:tcW w:w="1277" w:type="pct"/>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974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 name="文本框 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974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S2LY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HPC0sAPP74f&#10;fv4+/PrGZ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xEti2DQIAABo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076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6" name="文本框 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076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igoXQ0CAAAaBAAADgAAAAAAAAAB&#10;ACAAAAAm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成果与效益</w:t>
            </w:r>
          </w:p>
        </w:tc>
        <w:tc>
          <w:tcPr>
            <w:tcW w:w="2696" w:type="pct"/>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成果具有先进性和实用性，体现新工艺、新技术、新方法、新视角或新设计，取得新进展，创造一定的经济、社会效益。</w:t>
            </w:r>
          </w:p>
        </w:tc>
        <w:tc>
          <w:tcPr>
            <w:tcW w:w="1277" w:type="pct"/>
            <w:shd w:val="clear" w:color="auto" w:fill="auto"/>
            <w:vAlign w:val="center"/>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179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8" name="文本框 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179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7/gkiDQIAABo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281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2" name="文本框 1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281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DSBEo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NmlFhmcOKH&#10;H98PP38ffn0j8EGg3scF8u48MtPw2g1IfvBHODPvoQkmf8GIIA559yd55ZAIz0Xz+atrRDhC08vZ&#10;fFLkrx6LfYjpnXSGZKOmAadXRGW79zFhEKQ+pORe1t0qrcsJakv6ml69vMzwDFvZYBtgGg9m0bYF&#10;JjqtRC7JxTG0mzc6kB3Lm1GezAkt/krL/dYsdmNeCY07Y1SSofTuJBNvrSBp7yGexaWheRgjBSVa&#10;4o5lq2QmpvQ5mRhCW8yShR8FzlYaNgNgsrlxYo/DwC2GTJJ9xZeSrQ+q7eAoh1OKsT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A0gRKA0CAAAcBAAADgAAAAAAAAAB&#10;ACAAAAAmAQAAZHJzL2Uyb0RvYy54bWxQSwUGAAAAAAYABgBZAQAApQU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2696" w:type="pct"/>
            <w:shd w:val="clear" w:color="auto" w:fill="auto"/>
          </w:tcPr>
          <w:p>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逻辑严谨、结构合理、层次分明，表述准确，文笔流畅，符合学术规范。</w:t>
            </w:r>
          </w:p>
        </w:tc>
        <w:tc>
          <w:tcPr>
            <w:tcW w:w="1277" w:type="pct"/>
            <w:shd w:val="clear" w:color="auto" w:fill="auto"/>
          </w:tcPr>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384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 name="文本框 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384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2aMU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XPC0sAPP74f&#10;fv4+/PrG5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3tmjFDQIAABoEAAAOAAAAAAAAAAEA&#10;IAAAACUBAABkcnMvZTJvRG9jLnhtbFBLBQYAAAAABgAGAFkBAACkBQAAAAA=&#10;">
                      <v:fill on="f"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是</w:t>
            </w:r>
          </w:p>
          <w:p>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486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4" name="文本框 14"/>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chemeClr val="bg1"/>
                              </a:solidFill>
                              <a:ln w="6350" cap="flat" cmpd="sng">
                                <a:solidFill>
                                  <a:srgbClr val="000000"/>
                                </a:solidFill>
                                <a:prstDash val="solid"/>
                                <a:miter/>
                                <a:headEnd type="none" w="med" len="med"/>
                                <a:tailEnd type="none" w="med" len="med"/>
                              </a:ln>
                            </wps:spPr>
                            <wps:txbx>
                              <w:txbxContent>
                                <w:p>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4864;mso-width-relative:page;mso-height-relative:page;" fillcolor="#FFFFFF [3212]" filled="t" stroked="t" coordsize="21600,21600" o:gfxdata="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kzoZdQAAAAHAQAADwAAAAAAAAAB&#10;ACAAAAAiAAAAZHJzL2Rvd25yZXYueG1sUEsBAhQAFAAAAAgAh07iQGLEcsYUAgAARQQAAA4AAAAA&#10;AAAAAQAgAAAAIwEAAGRycy9lMm9Eb2MueG1sUEsFBgAAAAAGAAYAWQEAAKkFAAAAAA==&#10;">
                      <v:fill on="t" focussize="0,0"/>
                      <v:stroke weight="0.5pt" color="#000000" joinstyle="miter"/>
                      <v:imagedata o:title=""/>
                      <o:lock v:ext="edit" aspectratio="f"/>
                      <v:textbox style="layout-flow:vertical-ideographic;">
                        <w:txbxContent>
                          <w:p>
                            <w:pPr>
                              <w:ind w:firstLine="560"/>
                            </w:pPr>
                          </w:p>
                        </w:txbxContent>
                      </v:textbox>
                    </v:shape>
                  </w:pict>
                </mc:Fallback>
              </mc:AlternateContent>
            </w:r>
            <w:r>
              <w:rPr>
                <w:rFonts w:hint="eastAsia" w:ascii="Times New Roman" w:hAnsi="Times New Roman" w:eastAsia="仿宋_GB2312" w:cs="Times New Roman"/>
                <w:sz w:val="28"/>
                <w:szCs w:val="22"/>
              </w:rPr>
              <w:t>否</w:t>
            </w:r>
          </w:p>
        </w:tc>
      </w:tr>
    </w:tbl>
    <w:p>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pPr>
        <w:spacing w:line="600" w:lineRule="exact"/>
        <w:rPr>
          <w:rFonts w:ascii="Times New Roman" w:hAnsi="Times New Roman" w:eastAsia="仿宋_GB2312" w:cs="Times New Roman"/>
          <w:sz w:val="28"/>
          <w:szCs w:val="22"/>
        </w:rPr>
      </w:pPr>
    </w:p>
    <w:bookmarkEnd w:id="3"/>
    <w:p>
      <w:pPr>
        <w:spacing w:line="600" w:lineRule="exact"/>
        <w:ind w:right="1120"/>
        <w:jc w:val="righ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评阅专家签字：</w:t>
      </w:r>
    </w:p>
    <w:p>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pPr>
        <w:spacing w:line="600" w:lineRule="exact"/>
        <w:rPr>
          <w:rFonts w:ascii="Times New Roman" w:hAnsi="Times New Roman" w:eastAsia="黑体" w:cs="Times New Roman"/>
          <w:sz w:val="32"/>
          <w:szCs w:val="32"/>
        </w:rPr>
      </w:pPr>
    </w:p>
    <w:p>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pPr>
        <w:spacing w:line="600" w:lineRule="exact"/>
        <w:rPr>
          <w:rFonts w:ascii="Times New Roman" w:hAnsi="Times New Roman" w:eastAsia="仿宋_GB2312" w:cs="Times New Roman"/>
          <w:b/>
          <w:bCs/>
          <w:sz w:val="36"/>
        </w:rPr>
      </w:pPr>
      <w:r>
        <w:rPr>
          <w:rFonts w:hint="eastAsia" w:ascii="Times New Roman" w:hAnsi="Times New Roman" w:eastAsia="黑体" w:cs="Times New Roman"/>
          <w:sz w:val="36"/>
          <w:szCs w:val="32"/>
        </w:rPr>
        <w:t>附件</w:t>
      </w:r>
      <w:r>
        <w:rPr>
          <w:rFonts w:ascii="Times New Roman" w:hAnsi="Times New Roman" w:eastAsia="黑体" w:cs="Times New Roman"/>
          <w:sz w:val="36"/>
          <w:szCs w:val="32"/>
        </w:rPr>
        <w:t>2</w:t>
      </w:r>
      <w:r>
        <w:rPr>
          <w:rFonts w:hint="eastAsia" w:ascii="Times New Roman" w:hAnsi="Times New Roman" w:eastAsia="黑体" w:cs="Times New Roman"/>
          <w:sz w:val="36"/>
          <w:szCs w:val="32"/>
        </w:rPr>
        <w:t>：</w:t>
      </w:r>
    </w:p>
    <w:p>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药学院复审申请表</w:t>
      </w:r>
    </w:p>
    <w:tbl>
      <w:tblPr>
        <w:tblStyle w:val="10"/>
        <w:tblW w:w="878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57"/>
        <w:gridCol w:w="893"/>
        <w:gridCol w:w="1400"/>
        <w:gridCol w:w="1343"/>
        <w:gridCol w:w="1773"/>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2" w:type="dxa"/>
            <w:tcBorders>
              <w:top w:val="double" w:color="auto" w:sz="6" w:space="0"/>
              <w:left w:val="double" w:color="auto" w:sz="6" w:space="0"/>
            </w:tcBorders>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学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号</w:t>
            </w:r>
          </w:p>
        </w:tc>
        <w:tc>
          <w:tcPr>
            <w:tcW w:w="1250" w:type="dxa"/>
            <w:gridSpan w:val="2"/>
            <w:tcBorders>
              <w:top w:val="double" w:color="auto" w:sz="6" w:space="0"/>
            </w:tcBorders>
            <w:vAlign w:val="center"/>
          </w:tcPr>
          <w:p>
            <w:pPr>
              <w:jc w:val="center"/>
              <w:rPr>
                <w:rFonts w:ascii="仿宋_GB2312" w:hAnsi="仿宋_GB2312" w:eastAsia="仿宋_GB2312" w:cs="仿宋_GB2312"/>
                <w:b/>
                <w:bCs/>
                <w:sz w:val="24"/>
              </w:rPr>
            </w:pPr>
          </w:p>
        </w:tc>
        <w:tc>
          <w:tcPr>
            <w:tcW w:w="1400" w:type="dxa"/>
            <w:tcBorders>
              <w:top w:val="double" w:color="auto" w:sz="6" w:space="0"/>
            </w:tcBorders>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姓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名</w:t>
            </w:r>
          </w:p>
        </w:tc>
        <w:tc>
          <w:tcPr>
            <w:tcW w:w="1343" w:type="dxa"/>
            <w:tcBorders>
              <w:top w:val="double" w:color="auto" w:sz="6" w:space="0"/>
            </w:tcBorders>
            <w:vAlign w:val="center"/>
          </w:tcPr>
          <w:p>
            <w:pPr>
              <w:jc w:val="center"/>
              <w:rPr>
                <w:rFonts w:ascii="仿宋_GB2312" w:hAnsi="仿宋_GB2312" w:eastAsia="仿宋_GB2312" w:cs="仿宋_GB2312"/>
                <w:b/>
                <w:bCs/>
                <w:sz w:val="24"/>
              </w:rPr>
            </w:pPr>
          </w:p>
        </w:tc>
        <w:tc>
          <w:tcPr>
            <w:tcW w:w="1773" w:type="dxa"/>
            <w:tcBorders>
              <w:top w:val="double" w:color="auto" w:sz="6" w:space="0"/>
            </w:tcBorders>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论文答辩时间</w:t>
            </w:r>
          </w:p>
        </w:tc>
        <w:tc>
          <w:tcPr>
            <w:tcW w:w="1606" w:type="dxa"/>
            <w:tcBorders>
              <w:top w:val="double" w:color="auto" w:sz="6" w:space="0"/>
              <w:right w:val="double" w:color="auto" w:sz="6" w:space="0"/>
            </w:tcBorders>
            <w:vAlign w:val="center"/>
          </w:tcPr>
          <w:p>
            <w:pPr>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412" w:type="dxa"/>
            <w:tcBorders>
              <w:left w:val="double" w:color="auto" w:sz="6" w:space="0"/>
            </w:tcBorders>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导师姓名</w:t>
            </w:r>
          </w:p>
        </w:tc>
        <w:tc>
          <w:tcPr>
            <w:tcW w:w="1250" w:type="dxa"/>
            <w:gridSpan w:val="2"/>
            <w:vAlign w:val="center"/>
          </w:tcPr>
          <w:p>
            <w:pPr>
              <w:jc w:val="center"/>
              <w:rPr>
                <w:rFonts w:ascii="仿宋_GB2312" w:hAnsi="仿宋_GB2312" w:eastAsia="仿宋_GB2312" w:cs="仿宋_GB2312"/>
                <w:b/>
                <w:bCs/>
                <w:sz w:val="24"/>
              </w:rPr>
            </w:pPr>
          </w:p>
        </w:tc>
        <w:tc>
          <w:tcPr>
            <w:tcW w:w="140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学科/专业</w:t>
            </w:r>
          </w:p>
        </w:tc>
        <w:tc>
          <w:tcPr>
            <w:tcW w:w="1343" w:type="dxa"/>
            <w:vAlign w:val="center"/>
          </w:tcPr>
          <w:p>
            <w:pPr>
              <w:jc w:val="center"/>
              <w:rPr>
                <w:rFonts w:ascii="仿宋_GB2312" w:hAnsi="仿宋_GB2312" w:eastAsia="仿宋_GB2312" w:cs="仿宋_GB2312"/>
                <w:b/>
                <w:bCs/>
                <w:sz w:val="24"/>
              </w:rPr>
            </w:pPr>
          </w:p>
        </w:tc>
        <w:tc>
          <w:tcPr>
            <w:tcW w:w="1773" w:type="dxa"/>
            <w:tcBorders>
              <w:right w:val="single" w:color="auto" w:sz="4" w:space="0"/>
            </w:tcBorders>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联系方式</w:t>
            </w:r>
          </w:p>
        </w:tc>
        <w:tc>
          <w:tcPr>
            <w:tcW w:w="1606" w:type="dxa"/>
            <w:tcBorders>
              <w:right w:val="double" w:color="auto" w:sz="6" w:space="0"/>
            </w:tcBorders>
            <w:vAlign w:val="center"/>
          </w:tcPr>
          <w:p>
            <w:pPr>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769" w:type="dxa"/>
            <w:gridSpan w:val="2"/>
            <w:tcBorders>
              <w:left w:val="double" w:color="auto" w:sz="6" w:space="0"/>
              <w:bottom w:val="single" w:color="auto" w:sz="18" w:space="0"/>
            </w:tcBorders>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学位论文题目</w:t>
            </w:r>
          </w:p>
        </w:tc>
        <w:tc>
          <w:tcPr>
            <w:tcW w:w="7015" w:type="dxa"/>
            <w:gridSpan w:val="5"/>
            <w:tcBorders>
              <w:bottom w:val="single" w:color="auto" w:sz="18" w:space="0"/>
              <w:right w:val="double" w:color="auto" w:sz="6" w:space="0"/>
            </w:tcBorders>
            <w:vAlign w:val="center"/>
          </w:tcPr>
          <w:p>
            <w:pP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7" w:hRule="atLeast"/>
        </w:trPr>
        <w:tc>
          <w:tcPr>
            <w:tcW w:w="8784" w:type="dxa"/>
            <w:gridSpan w:val="7"/>
            <w:tcBorders>
              <w:top w:val="double" w:color="auto" w:sz="6" w:space="0"/>
              <w:left w:val="double" w:color="auto" w:sz="6" w:space="0"/>
              <w:bottom w:val="single" w:color="auto" w:sz="4" w:space="0"/>
              <w:right w:val="double" w:color="auto" w:sz="6" w:space="0"/>
            </w:tcBorders>
            <w:vAlign w:val="center"/>
          </w:tcPr>
          <w:p>
            <w:pPr>
              <w:spacing w:before="156" w:beforeLines="50"/>
              <w:rPr>
                <w:rFonts w:ascii="Times New Roman" w:hAnsi="Times New Roman" w:eastAsia="仿宋_GB2312" w:cs="Times New Roman"/>
                <w:b/>
                <w:bCs/>
                <w:sz w:val="28"/>
                <w:szCs w:val="28"/>
              </w:rPr>
            </w:pPr>
          </w:p>
          <w:p>
            <w:pPr>
              <w:spacing w:line="600" w:lineRule="exact"/>
              <w:ind w:firstLine="560" w:firstLineChars="200"/>
              <w:rPr>
                <w:rFonts w:ascii="Times New Roman" w:hAnsi="Times New Roman" w:eastAsia="仿宋_GB2312" w:cs="Times New Roman"/>
                <w:b/>
                <w:bCs/>
                <w:sz w:val="28"/>
                <w:szCs w:val="28"/>
              </w:rPr>
            </w:pPr>
            <w:r>
              <w:rPr>
                <w:rFonts w:hint="eastAsia" w:ascii="仿宋_GB2312" w:eastAsia="仿宋_GB2312"/>
                <w:sz w:val="28"/>
                <w:szCs w:val="28"/>
              </w:rPr>
              <w:t>本人承诺已按照药学学科学位评定委员会提出的改进建议对论文进行充分的修改，申请重新参加审核。</w:t>
            </w:r>
          </w:p>
          <w:p>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trPr>
        <w:tc>
          <w:tcPr>
            <w:tcW w:w="8784" w:type="dxa"/>
            <w:gridSpan w:val="7"/>
            <w:tcBorders>
              <w:top w:val="double" w:color="auto" w:sz="6" w:space="0"/>
              <w:left w:val="double" w:color="auto" w:sz="6" w:space="0"/>
              <w:bottom w:val="double" w:color="auto" w:sz="6" w:space="0"/>
              <w:right w:val="double" w:color="auto" w:sz="6" w:space="0"/>
            </w:tcBorders>
          </w:tcPr>
          <w:p>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指导教师对学位论文修改情况的审定意见：</w:t>
            </w:r>
          </w:p>
          <w:p>
            <w:pPr>
              <w:pStyle w:val="4"/>
              <w:spacing w:line="600" w:lineRule="exact"/>
              <w:ind w:left="918" w:leftChars="304" w:hanging="280" w:hangingChars="100"/>
              <w:rPr>
                <w:rFonts w:ascii="仿宋_GB2312" w:eastAsia="仿宋_GB2312"/>
                <w:sz w:val="28"/>
                <w:szCs w:val="28"/>
              </w:rPr>
            </w:pPr>
            <w:r>
              <w:rPr>
                <w:rFonts w:hint="eastAsia" w:ascii="仿宋_GB2312" w:eastAsia="仿宋_GB2312"/>
                <w:sz w:val="28"/>
                <w:szCs w:val="28"/>
              </w:rPr>
              <w:t>是否同意申请同学参加学科学位评定委员会集体审核。</w:t>
            </w:r>
          </w:p>
          <w:p>
            <w:pPr>
              <w:pStyle w:val="4"/>
              <w:spacing w:line="600" w:lineRule="exact"/>
              <w:ind w:left="919" w:leftChars="304" w:hanging="281" w:hangingChars="1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同意□       不同意□</w:t>
            </w:r>
            <w:r>
              <w:rPr>
                <w:rFonts w:ascii="Times New Roman" w:hAnsi="Times New Roman" w:eastAsia="仿宋_GB2312" w:cs="Times New Roman"/>
                <w:b/>
                <w:bCs/>
                <w:sz w:val="28"/>
                <w:szCs w:val="28"/>
              </w:rPr>
              <w:t xml:space="preserve">   </w:t>
            </w:r>
          </w:p>
          <w:p>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指导教师签字：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8784" w:type="dxa"/>
            <w:gridSpan w:val="7"/>
            <w:tcBorders>
              <w:top w:val="double" w:color="auto" w:sz="6" w:space="0"/>
              <w:left w:val="double" w:color="auto" w:sz="6" w:space="0"/>
              <w:bottom w:val="double" w:color="auto" w:sz="6" w:space="0"/>
              <w:right w:val="double" w:color="auto" w:sz="6" w:space="0"/>
            </w:tcBorders>
          </w:tcPr>
          <w:p>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药学学科学位评定委员会意见：</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申请同学是否通过学科学位评定委员会集体审核。</w:t>
            </w:r>
          </w:p>
          <w:p>
            <w:pPr>
              <w:spacing w:before="156" w:beforeLines="50" w:after="156" w:afterLines="50"/>
              <w:ind w:firstLine="843" w:firstLineChars="300"/>
              <w:rPr>
                <w:rFonts w:ascii="Times New Roman" w:hAnsi="Times New Roman" w:eastAsia="仿宋_GB2312" w:cs="Times New Roman"/>
                <w:b/>
                <w:bCs/>
                <w:sz w:val="28"/>
                <w:szCs w:val="28"/>
              </w:rPr>
            </w:pPr>
            <w:bookmarkStart w:id="5" w:name="_GoBack"/>
            <w:r>
              <w:rPr>
                <w:rFonts w:hint="eastAsia" w:ascii="Times New Roman" w:hAnsi="Times New Roman" w:eastAsia="仿宋_GB2312" w:cs="Times New Roman"/>
                <w:b/>
                <w:bCs/>
                <w:sz w:val="28"/>
                <w:szCs w:val="28"/>
              </w:rPr>
              <w:t>通过□       不通过□</w:t>
            </w:r>
          </w:p>
          <w:bookmarkEnd w:id="5"/>
          <w:p>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主任签字：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bl>
    <w:p>
      <w:pPr>
        <w:rPr>
          <w:rFonts w:ascii="Times New Roman" w:hAnsi="Times New Roman" w:eastAsia="仿宋_GB2312" w:cs="Times New Roman"/>
          <w:color w:val="0000FF"/>
          <w:sz w:val="32"/>
          <w:szCs w:val="32"/>
        </w:rPr>
      </w:pPr>
      <w:r>
        <w:rPr>
          <w:rFonts w:hint="eastAsia" w:ascii="Times New Roman" w:hAnsi="Times New Roman" w:eastAsia="仿宋_GB2312" w:cs="Times New Roman"/>
          <w:b/>
          <w:bCs/>
          <w:sz w:val="24"/>
        </w:rPr>
        <w:t>注：本表交药学院教学办公室存档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415384"/>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490A3"/>
    <w:multiLevelType w:val="singleLevel"/>
    <w:tmpl w:val="D6A490A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mM1ZDM3ZGFiOWNjZDlmNjM4ZjRkNzM0NjRlOGIifQ=="/>
  </w:docVars>
  <w:rsids>
    <w:rsidRoot w:val="7F484B38"/>
    <w:rsid w:val="00043E09"/>
    <w:rsid w:val="000A796C"/>
    <w:rsid w:val="00143647"/>
    <w:rsid w:val="00195F62"/>
    <w:rsid w:val="003F022E"/>
    <w:rsid w:val="004A173F"/>
    <w:rsid w:val="004F1F7C"/>
    <w:rsid w:val="00652872"/>
    <w:rsid w:val="006E26AB"/>
    <w:rsid w:val="00797918"/>
    <w:rsid w:val="00964F73"/>
    <w:rsid w:val="009D7F41"/>
    <w:rsid w:val="00B70F5A"/>
    <w:rsid w:val="00B850B3"/>
    <w:rsid w:val="00BA3F08"/>
    <w:rsid w:val="00BB43A8"/>
    <w:rsid w:val="00BE0937"/>
    <w:rsid w:val="00C07162"/>
    <w:rsid w:val="00C23303"/>
    <w:rsid w:val="00C5220A"/>
    <w:rsid w:val="00CC5723"/>
    <w:rsid w:val="00DA7536"/>
    <w:rsid w:val="00E53795"/>
    <w:rsid w:val="00F6411E"/>
    <w:rsid w:val="00F85763"/>
    <w:rsid w:val="00FF7B76"/>
    <w:rsid w:val="098552F6"/>
    <w:rsid w:val="10A2678D"/>
    <w:rsid w:val="184C3483"/>
    <w:rsid w:val="18EA7C10"/>
    <w:rsid w:val="19312ECF"/>
    <w:rsid w:val="1B720F3F"/>
    <w:rsid w:val="1C424981"/>
    <w:rsid w:val="1DBE5F5B"/>
    <w:rsid w:val="20276A6D"/>
    <w:rsid w:val="28146DD0"/>
    <w:rsid w:val="2CE576B8"/>
    <w:rsid w:val="2DB9081B"/>
    <w:rsid w:val="30E16A06"/>
    <w:rsid w:val="320F4EAD"/>
    <w:rsid w:val="37500442"/>
    <w:rsid w:val="39885C49"/>
    <w:rsid w:val="3A4F678F"/>
    <w:rsid w:val="3A550388"/>
    <w:rsid w:val="3B936B4F"/>
    <w:rsid w:val="3D031C6D"/>
    <w:rsid w:val="3DB66B25"/>
    <w:rsid w:val="3FA23805"/>
    <w:rsid w:val="430A3B9B"/>
    <w:rsid w:val="46452161"/>
    <w:rsid w:val="499129CA"/>
    <w:rsid w:val="4A897A9B"/>
    <w:rsid w:val="4B0B4954"/>
    <w:rsid w:val="517A013D"/>
    <w:rsid w:val="542D669D"/>
    <w:rsid w:val="55894DF3"/>
    <w:rsid w:val="57D943E2"/>
    <w:rsid w:val="59D46859"/>
    <w:rsid w:val="5B8F47E5"/>
    <w:rsid w:val="5DD7555D"/>
    <w:rsid w:val="6886724B"/>
    <w:rsid w:val="6C296590"/>
    <w:rsid w:val="6DC034FB"/>
    <w:rsid w:val="6F394D3C"/>
    <w:rsid w:val="718E30A3"/>
    <w:rsid w:val="72F469BC"/>
    <w:rsid w:val="7378476D"/>
    <w:rsid w:val="74604B19"/>
    <w:rsid w:val="7ABB519F"/>
    <w:rsid w:val="7F48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ody Text Indent"/>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Body Text Indent 2"/>
    <w:basedOn w:val="1"/>
    <w:qFormat/>
    <w:uiPriority w:val="0"/>
    <w:pPr>
      <w:ind w:firstLine="420" w:firstLineChars="200"/>
    </w:pPr>
  </w:style>
  <w:style w:type="paragraph" w:styleId="5">
    <w:name w:val="Balloon Text"/>
    <w:basedOn w:val="1"/>
    <w:link w:val="14"/>
    <w:qFormat/>
    <w:uiPriority w:val="0"/>
    <w:rPr>
      <w:sz w:val="18"/>
      <w:szCs w:val="18"/>
    </w:r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6"/>
    <w:qFormat/>
    <w:uiPriority w:val="0"/>
    <w:rPr>
      <w:b/>
      <w:bCs/>
    </w:rPr>
  </w:style>
  <w:style w:type="character" w:styleId="12">
    <w:name w:val="annotation reference"/>
    <w:basedOn w:val="11"/>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批注框文本 字符"/>
    <w:basedOn w:val="11"/>
    <w:link w:val="5"/>
    <w:autoRedefine/>
    <w:qFormat/>
    <w:uiPriority w:val="0"/>
    <w:rPr>
      <w:rFonts w:asciiTheme="minorHAnsi" w:hAnsiTheme="minorHAnsi" w:eastAsiaTheme="minorEastAsia" w:cstheme="minorBidi"/>
      <w:kern w:val="2"/>
      <w:sz w:val="18"/>
      <w:szCs w:val="18"/>
    </w:rPr>
  </w:style>
  <w:style w:type="character" w:customStyle="1" w:styleId="15">
    <w:name w:val="批注文字 字符"/>
    <w:basedOn w:val="11"/>
    <w:link w:val="2"/>
    <w:uiPriority w:val="0"/>
    <w:rPr>
      <w:rFonts w:asciiTheme="minorHAnsi" w:hAnsiTheme="minorHAnsi" w:eastAsiaTheme="minorEastAsia" w:cstheme="minorBidi"/>
      <w:kern w:val="2"/>
      <w:sz w:val="21"/>
      <w:szCs w:val="24"/>
    </w:rPr>
  </w:style>
  <w:style w:type="character" w:customStyle="1" w:styleId="16">
    <w:name w:val="批注主题 字符"/>
    <w:basedOn w:val="15"/>
    <w:link w:val="9"/>
    <w:autoRedefine/>
    <w:qFormat/>
    <w:uiPriority w:val="0"/>
    <w:rPr>
      <w:rFonts w:asciiTheme="minorHAnsi" w:hAnsiTheme="minorHAnsi" w:eastAsiaTheme="minorEastAsia" w:cstheme="minorBidi"/>
      <w:b/>
      <w:bCs/>
      <w:kern w:val="2"/>
      <w:sz w:val="21"/>
      <w:szCs w:val="24"/>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1"/>
    <w:link w:val="7"/>
    <w:uiPriority w:val="0"/>
    <w:rPr>
      <w:rFonts w:asciiTheme="minorHAnsi" w:hAnsiTheme="minorHAnsi" w:eastAsiaTheme="minorEastAsia" w:cstheme="minorBidi"/>
      <w:kern w:val="2"/>
      <w:sz w:val="18"/>
      <w:szCs w:val="18"/>
    </w:rPr>
  </w:style>
  <w:style w:type="character" w:customStyle="1" w:styleId="19">
    <w:name w:val="页脚 字符"/>
    <w:basedOn w:val="11"/>
    <w:link w:val="6"/>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526</Words>
  <Characters>3003</Characters>
  <Lines>25</Lines>
  <Paragraphs>7</Paragraphs>
  <TotalTime>291</TotalTime>
  <ScaleCrop>false</ScaleCrop>
  <LinksUpToDate>false</LinksUpToDate>
  <CharactersWithSpaces>3522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2023-11-20T08:25:00Z</dcterms:created>
  <dc:creator>梁佳</dc:creator>
  <cp:lastModifiedBy>梁佳</cp:lastModifiedBy>
  <cp:lastPrinted>2023-12-01T02:05:00Z</cp:lastPrinted>
  <dcterms:modified xsi:type="dcterms:W3CDTF">2024-01-08T05:45:29Z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E434F2D3EDA4475CBFCA80DAF14D7499_13</vt:lpwstr>
  </property>
</Properties>
</file>